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2" w:rsidRDefault="003E1032" w:rsidP="003E1032">
      <w:pPr>
        <w:pStyle w:val="a3"/>
      </w:pPr>
      <w:r>
        <w:t>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Лист МОН № 1/9-385 від 30.07.14 року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МІНІСТЕРСТВО ОСВІТИ І НАУКИ УКРАЇНИ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№ 1/9-385 від 30 липня 2014 року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Департаменти (управління) освіти і науки</w:t>
      </w:r>
    </w:p>
    <w:p w:rsidR="003E1032" w:rsidRDefault="003E1032" w:rsidP="003E1032">
      <w:pPr>
        <w:pStyle w:val="a3"/>
      </w:pPr>
      <w:r>
        <w:t xml:space="preserve"> обласних та Київської міської державних адміністрацій</w:t>
      </w:r>
    </w:p>
    <w:p w:rsidR="003E1032" w:rsidRDefault="003E1032" w:rsidP="003E1032">
      <w:pPr>
        <w:pStyle w:val="a3"/>
      </w:pPr>
      <w:r>
        <w:t xml:space="preserve"> Інститути післядипломної педагогічної освіти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 xml:space="preserve"> 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Міністерство освіти і науки надсилає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(додаток 1); поведінки у надзвичайній ситуації (додаток 2).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Додатки на 9 арк.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Заступник Міністра       Павло Полянський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Додаток 1</w:t>
      </w:r>
    </w:p>
    <w:p w:rsidR="003E1032" w:rsidRDefault="003E1032" w:rsidP="003E1032">
      <w:pPr>
        <w:pStyle w:val="a3"/>
      </w:pPr>
      <w:r>
        <w:t xml:space="preserve"> до листа Міністерства освіти і науки України</w:t>
      </w:r>
    </w:p>
    <w:p w:rsidR="003E1032" w:rsidRDefault="003E1032" w:rsidP="003E1032">
      <w:pPr>
        <w:pStyle w:val="a3"/>
      </w:pPr>
      <w:r>
        <w:t xml:space="preserve"> від 30.07.2014 р. № 1/9-385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Методичні рекомендації</w:t>
      </w:r>
    </w:p>
    <w:p w:rsidR="003E1032" w:rsidRDefault="003E1032" w:rsidP="003E1032">
      <w:pPr>
        <w:pStyle w:val="a3"/>
      </w:pPr>
      <w:r>
        <w:t xml:space="preserve"> 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Міни і вибухонебезпечні предмети забрали і скалічили безліч людських життів. Цей жах триває і зараз.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lastRenderedPageBreak/>
        <w:t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Натрапити на небезпечну «іграшку» можна практично скрізь: у лісі, у старому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До вибухонебезпечних предметів належать: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-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-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3E1032" w:rsidRDefault="003E1032" w:rsidP="003E1032">
      <w:pPr>
        <w:pStyle w:val="a3"/>
      </w:pPr>
      <w:r>
        <w:t>бойові частки ракет;</w:t>
      </w:r>
    </w:p>
    <w:p w:rsidR="003E1032" w:rsidRDefault="003E1032" w:rsidP="003E1032">
      <w:pPr>
        <w:pStyle w:val="a3"/>
      </w:pPr>
      <w:r>
        <w:t>авіаційні бомби;</w:t>
      </w:r>
    </w:p>
    <w:p w:rsidR="003E1032" w:rsidRDefault="003E1032" w:rsidP="003E1032">
      <w:pPr>
        <w:pStyle w:val="a3"/>
      </w:pPr>
      <w:r>
        <w:t>артилерійські боєприпаси (снаряди, міни);</w:t>
      </w:r>
    </w:p>
    <w:p w:rsidR="003E1032" w:rsidRDefault="003E1032" w:rsidP="003E1032">
      <w:pPr>
        <w:pStyle w:val="a3"/>
      </w:pPr>
      <w:r>
        <w:t>інженерні боєприпаси (протитанкові і протипіхотні міни);</w:t>
      </w:r>
    </w:p>
    <w:p w:rsidR="003E1032" w:rsidRDefault="003E1032" w:rsidP="003E1032">
      <w:pPr>
        <w:pStyle w:val="a3"/>
      </w:pPr>
      <w:r>
        <w:t>ручні гранати;</w:t>
      </w:r>
    </w:p>
    <w:p w:rsidR="003E1032" w:rsidRDefault="003E1032" w:rsidP="003E1032">
      <w:pPr>
        <w:pStyle w:val="a3"/>
      </w:pPr>
      <w:r>
        <w:t>стрілецькі боєприпаси (набої до пістолетів, карабінів, автоматів тощо);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- піротехнічні засоби:</w:t>
      </w:r>
    </w:p>
    <w:p w:rsidR="003E1032" w:rsidRDefault="003E1032" w:rsidP="003E1032">
      <w:pPr>
        <w:pStyle w:val="a3"/>
      </w:pPr>
      <w:r>
        <w:t>патрони (сигнальні, освітлювальні, імітаційні, спеціальні);</w:t>
      </w:r>
    </w:p>
    <w:p w:rsidR="003E1032" w:rsidRDefault="003E1032" w:rsidP="003E1032">
      <w:pPr>
        <w:pStyle w:val="a3"/>
      </w:pPr>
      <w:r>
        <w:t>вибухові пакети;</w:t>
      </w:r>
    </w:p>
    <w:p w:rsidR="003E1032" w:rsidRDefault="003E1032" w:rsidP="003E1032">
      <w:pPr>
        <w:pStyle w:val="a3"/>
      </w:pPr>
      <w:r>
        <w:t>петарди;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- ракети (освітлювальні, сигнальні);</w:t>
      </w:r>
    </w:p>
    <w:p w:rsidR="003E1032" w:rsidRDefault="003E1032" w:rsidP="003E1032">
      <w:pPr>
        <w:pStyle w:val="a3"/>
      </w:pPr>
      <w:r>
        <w:t>гранати;</w:t>
      </w:r>
    </w:p>
    <w:p w:rsidR="003E1032" w:rsidRDefault="003E1032" w:rsidP="003E1032">
      <w:pPr>
        <w:pStyle w:val="a3"/>
      </w:pPr>
      <w:r>
        <w:t>димові шашки.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3E1032" w:rsidRDefault="003E1032" w:rsidP="003E1032">
      <w:pPr>
        <w:pStyle w:val="a3"/>
      </w:pPr>
      <w:r>
        <w:t>саморобні міни-пастки;</w:t>
      </w:r>
    </w:p>
    <w:p w:rsidR="003E1032" w:rsidRDefault="003E1032" w:rsidP="003E1032">
      <w:pPr>
        <w:pStyle w:val="a3"/>
      </w:pPr>
      <w:r>
        <w:t>міни-сюрпризи, що імітують предмети домашнього побуту, дитячі іграшки або речі, що привертають увагу.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</w:t>
      </w:r>
      <w:r>
        <w:lastRenderedPageBreak/>
        <w:t>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разі знаходження вибухонебезпечного пристрою ЗАБОРОНЕНО:</w:t>
      </w:r>
    </w:p>
    <w:p w:rsidR="003E1032" w:rsidRDefault="003E1032" w:rsidP="003E1032">
      <w:pPr>
        <w:pStyle w:val="a3"/>
      </w:pPr>
      <w:r>
        <w:t>наближатися до предмета;</w:t>
      </w:r>
    </w:p>
    <w:p w:rsidR="003E1032" w:rsidRDefault="003E1032" w:rsidP="003E1032">
      <w:pPr>
        <w:pStyle w:val="a3"/>
      </w:pPr>
      <w:r>
        <w:t>пересувати його або брати до рук;</w:t>
      </w:r>
    </w:p>
    <w:p w:rsidR="003E1032" w:rsidRDefault="003E1032" w:rsidP="003E1032">
      <w:pPr>
        <w:pStyle w:val="a3"/>
      </w:pPr>
      <w:r>
        <w:t>розряджати, кидати, вдаряти по ньому;</w:t>
      </w:r>
    </w:p>
    <w:p w:rsidR="003E1032" w:rsidRDefault="003E1032" w:rsidP="003E1032">
      <w:pPr>
        <w:pStyle w:val="a3"/>
      </w:pPr>
      <w:r>
        <w:t>розпалювати поряд багаття або кидати до нього предмет;</w:t>
      </w:r>
    </w:p>
    <w:p w:rsidR="003E1032" w:rsidRDefault="003E1032" w:rsidP="003E1032">
      <w:pPr>
        <w:pStyle w:val="a3"/>
      </w:pPr>
      <w:r>
        <w:t>приносити предмет додому, у табір, до школи.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Необхідно негайно повідомити міліцію або дорослих про знахідку!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Під час прогулянок в лісі або в туристичному поході: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3.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Тому бездоглядні предмети в транспорті, кінотеатрі, магазині, на вокзалі тощо вимагають особливої уваги.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Є декілька ознак, що дозволяють припустити, що маємо справу з вибуховим пристроєм. Слід звертати увагу на:</w:t>
      </w:r>
    </w:p>
    <w:p w:rsidR="003E1032" w:rsidRDefault="003E1032" w:rsidP="003E1032">
      <w:pPr>
        <w:pStyle w:val="a3"/>
      </w:pPr>
      <w: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3E1032" w:rsidRDefault="003E1032" w:rsidP="003E1032">
      <w:pPr>
        <w:pStyle w:val="a3"/>
      </w:pPr>
      <w:r>
        <w:t>наявність у знайденому механізмі антени або приєднаних до нього дротів;</w:t>
      </w:r>
    </w:p>
    <w:p w:rsidR="003E1032" w:rsidRDefault="003E1032" w:rsidP="003E1032">
      <w:pPr>
        <w:pStyle w:val="a3"/>
      </w:pPr>
      <w: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3E1032" w:rsidRDefault="003E1032" w:rsidP="003E1032">
      <w:pPr>
        <w:pStyle w:val="a3"/>
      </w:pPr>
      <w:r>
        <w:t>наявність джерел живлення на механізмі або поряд з ним (батарейки, акумулятори тощо);</w:t>
      </w:r>
    </w:p>
    <w:p w:rsidR="003E1032" w:rsidRDefault="003E1032" w:rsidP="003E1032">
      <w:pPr>
        <w:pStyle w:val="a3"/>
      </w:pPr>
      <w:r>
        <w:t>наявність розтяжки дротів або дротів, що тягнуться від механізму на велику відстань.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Якщо знайдений предмет видається підозрілим, потрібно повідомити про нього працівників міліції чи ДСНС.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Якщо підозрілий предмет знайдено в установі, потрібно негайно повідомити про знахідку адміністрацію.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разі знаходженні вибухонебезпечного пристрою: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1. Негайно повідомити чергові служби органів внутрішніх справ, цивільного захисту;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2. Не підходити до предмету, не торкатися і не пересувати його, не допускати до знахідки інших людей;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3. Припинити всі види робіт в районі виявлення вибухонебезпечного предмету.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4. Не користуватися засобами радіозв’язку, мобільними телефонами (вони можуть спровокувати вибух).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5. Дочекатися прибуття фахівців; вказати місце знахідки та повідомити час її виявлення.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випадку, коли в будинку знайдено вибуховий пристрій й здійснюється евакуація:</w:t>
      </w:r>
    </w:p>
    <w:p w:rsidR="003E1032" w:rsidRDefault="003E1032" w:rsidP="003E1032">
      <w:pPr>
        <w:pStyle w:val="a3"/>
      </w:pPr>
      <w:r>
        <w:t>одягніть одяг з довгими рукавами, щільні брюки і взуття на товстій підошві (це може захистити від осколків скла);</w:t>
      </w:r>
    </w:p>
    <w:p w:rsidR="003E1032" w:rsidRDefault="003E1032" w:rsidP="003E1032">
      <w:pPr>
        <w:pStyle w:val="a3"/>
      </w:pPr>
      <w:r>
        <w:t>візьміть документи (паспорт, свідоцтво про народження дітей тощо), гроші;</w:t>
      </w:r>
    </w:p>
    <w:p w:rsidR="003E1032" w:rsidRDefault="003E1032" w:rsidP="003E1032">
      <w:pPr>
        <w:pStyle w:val="a3"/>
      </w:pPr>
      <w: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3E1032" w:rsidRDefault="003E1032" w:rsidP="003E1032">
      <w:pPr>
        <w:pStyle w:val="a3"/>
      </w:pPr>
      <w:r>
        <w:t>тримайтеся подалі від обірваних ліній енергопостачання.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Якщо будинок (квартира) опинилися поблизу епіцентру вибуху:</w:t>
      </w:r>
    </w:p>
    <w:p w:rsidR="003E1032" w:rsidRDefault="003E1032" w:rsidP="003E1032">
      <w:pPr>
        <w:pStyle w:val="a3"/>
      </w:pPr>
      <w:r>
        <w:lastRenderedPageBreak/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3E1032" w:rsidRDefault="003E1032" w:rsidP="003E1032">
      <w:pPr>
        <w:pStyle w:val="a3"/>
      </w:pPr>
      <w:r>
        <w:t>негайно вимкніть всі електроприлади, перекрийте газ, воду;</w:t>
      </w:r>
    </w:p>
    <w:p w:rsidR="003E1032" w:rsidRDefault="003E1032" w:rsidP="003E1032">
      <w:pPr>
        <w:pStyle w:val="a3"/>
      </w:pPr>
      <w:r>
        <w:t>з безпечного місця зателефонуйте рідним та близьким і стисло повідомте про своє місцезнаходження, самопочуття;</w:t>
      </w:r>
    </w:p>
    <w:p w:rsidR="003E1032" w:rsidRDefault="003E1032" w:rsidP="003E1032">
      <w:pPr>
        <w:pStyle w:val="a3"/>
      </w:pPr>
      <w:r>
        <w:t>перевірте, чи потребують допомоги сусіди.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Отож:</w:t>
      </w:r>
    </w:p>
    <w:p w:rsidR="003E1032" w:rsidRDefault="003E1032" w:rsidP="003E1032">
      <w:pPr>
        <w:pStyle w:val="a3"/>
      </w:pPr>
      <w: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3E1032" w:rsidRDefault="003E1032" w:rsidP="003E1032">
      <w:pPr>
        <w:pStyle w:val="a3"/>
      </w:pPr>
      <w:r>
        <w:t>виявивши річ без господаря, треба звернутися до працівника міліції або іншого посадовця; не можна торкатися знахідки;</w:t>
      </w:r>
    </w:p>
    <w:p w:rsidR="003E1032" w:rsidRDefault="003E1032" w:rsidP="003E1032">
      <w:pPr>
        <w:pStyle w:val="a3"/>
      </w:pPr>
      <w:r>
        <w:t>не користуйтеся мобільним та радіозв’язком поблизу підозрілої знахідки.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Поради керівнику навчального закладу: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На такий випадок пропонуємо заходи попереджувального характеру:</w:t>
      </w:r>
    </w:p>
    <w:p w:rsidR="003E1032" w:rsidRDefault="003E1032" w:rsidP="003E1032">
      <w:pPr>
        <w:pStyle w:val="a3"/>
      </w:pPr>
      <w:r>
        <w:t>посилити пропускний режиму при вході і в'їзді на територію закладу, пильнувати системи сигналізації і відеоспостереження;</w:t>
      </w:r>
    </w:p>
    <w:p w:rsidR="003E1032" w:rsidRDefault="003E1032" w:rsidP="003E1032">
      <w:pPr>
        <w:pStyle w:val="a3"/>
      </w:pPr>
      <w:r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3E1032" w:rsidRDefault="003E1032" w:rsidP="003E1032">
      <w:pPr>
        <w:pStyle w:val="a3"/>
      </w:pPr>
      <w: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lastRenderedPageBreak/>
        <w:t>У разі потреби – евакуйовувати людей згідно наявному плану евакуації.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Додаток 2</w:t>
      </w:r>
    </w:p>
    <w:p w:rsidR="003E1032" w:rsidRDefault="003E1032" w:rsidP="003E1032">
      <w:pPr>
        <w:pStyle w:val="a3"/>
      </w:pPr>
      <w:r>
        <w:t xml:space="preserve"> до листа Міністерства освіти і науки України</w:t>
      </w:r>
    </w:p>
    <w:p w:rsidR="003E1032" w:rsidRDefault="003E1032" w:rsidP="003E1032">
      <w:pPr>
        <w:pStyle w:val="a3"/>
      </w:pPr>
      <w:r>
        <w:t xml:space="preserve"> від 30.07.2014 р. № 1/9-385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Методичні рекомендації</w:t>
      </w:r>
    </w:p>
    <w:p w:rsidR="003E1032" w:rsidRDefault="003E1032" w:rsidP="003E1032">
      <w:pPr>
        <w:pStyle w:val="a3"/>
      </w:pPr>
      <w:r>
        <w:t xml:space="preserve"> щодо проведення бесід з учнями загальноосвітніх навчальних закладів з питань поведінки у надзвичайній ситуації.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Що потрібно робити у надзвичайній ситуації?</w:t>
      </w:r>
    </w:p>
    <w:p w:rsidR="003E1032" w:rsidRDefault="003E1032" w:rsidP="003E1032">
      <w:pPr>
        <w:pStyle w:val="a3"/>
      </w:pPr>
      <w:r>
        <w:t xml:space="preserve"> Правила безпечної поведінки у надзвичайних ситуаціях.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1. У разі загрози ураження стрілецькою зброєю:</w:t>
      </w:r>
    </w:p>
    <w:p w:rsidR="003E1032" w:rsidRDefault="003E1032" w:rsidP="003E1032">
      <w:pPr>
        <w:pStyle w:val="a3"/>
      </w:pPr>
      <w:r>
        <w:t>закрити штори або жалюзі (заклеїти вікна паперовими стрічками) для зниження ураження фрагментами скла;</w:t>
      </w:r>
    </w:p>
    <w:p w:rsidR="003E1032" w:rsidRDefault="003E1032" w:rsidP="003E1032">
      <w:pPr>
        <w:pStyle w:val="a3"/>
      </w:pPr>
      <w:r>
        <w:t>вимкнути світло, закрити вікна та двері;</w:t>
      </w:r>
    </w:p>
    <w:p w:rsidR="003E1032" w:rsidRDefault="003E1032" w:rsidP="003E1032">
      <w:pPr>
        <w:pStyle w:val="a3"/>
      </w:pPr>
      <w:r>
        <w:t xml:space="preserve">зайняти місце на підлозі в приміщенні, що не має вікон на вулицю (ванна кімната, передпокій);  </w:t>
      </w:r>
    </w:p>
    <w:p w:rsidR="003E1032" w:rsidRDefault="003E1032" w:rsidP="003E1032">
      <w:pPr>
        <w:pStyle w:val="a3"/>
      </w:pPr>
      <w:r>
        <w:t>інформувати різними засобами про небезпеку близьких чи знайомих.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2. У разі загрози чи ведення бойових дій:</w:t>
      </w:r>
    </w:p>
    <w:p w:rsidR="003E1032" w:rsidRDefault="003E1032" w:rsidP="003E1032">
      <w:pPr>
        <w:pStyle w:val="a3"/>
      </w:pPr>
      <w: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3E1032" w:rsidRDefault="003E1032" w:rsidP="003E1032">
      <w:pPr>
        <w:pStyle w:val="a3"/>
      </w:pPr>
      <w:r>
        <w:t>взяти документи, гроші і продукти, предмети першої необхідності, медичну аптечку;</w:t>
      </w:r>
    </w:p>
    <w:p w:rsidR="003E1032" w:rsidRDefault="003E1032" w:rsidP="003E1032">
      <w:pPr>
        <w:pStyle w:val="a3"/>
      </w:pPr>
      <w:r>
        <w:t>відразу залишити житловий будинок, сховатися у підвалі або у найближчому сховищі;</w:t>
      </w:r>
    </w:p>
    <w:p w:rsidR="003E1032" w:rsidRDefault="003E1032" w:rsidP="003E1032">
      <w:pPr>
        <w:pStyle w:val="a3"/>
      </w:pPr>
      <w:r>
        <w:t>попередити сусідів про небезпеку, допомогти людям похилого віку і дітям;</w:t>
      </w:r>
    </w:p>
    <w:p w:rsidR="003E1032" w:rsidRDefault="003E1032" w:rsidP="003E1032">
      <w:pPr>
        <w:pStyle w:val="a3"/>
      </w:pPr>
      <w:r>
        <w:t>без крайньої необхідності не залишати безпечне місце перебування;</w:t>
      </w:r>
    </w:p>
    <w:p w:rsidR="003E1032" w:rsidRDefault="003E1032" w:rsidP="003E1032">
      <w:pPr>
        <w:pStyle w:val="a3"/>
      </w:pPr>
      <w:r>
        <w:t>проявляти крайню обережність; не варто панікувати.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3. Якщо стався вибух:</w:t>
      </w:r>
    </w:p>
    <w:p w:rsidR="003E1032" w:rsidRDefault="003E1032" w:rsidP="003E1032">
      <w:pPr>
        <w:pStyle w:val="a3"/>
      </w:pPr>
      <w: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3E1032" w:rsidRDefault="003E1032" w:rsidP="003E1032">
      <w:pPr>
        <w:pStyle w:val="a3"/>
      </w:pPr>
      <w:r>
        <w:t>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3E1032" w:rsidRDefault="003E1032" w:rsidP="003E1032">
      <w:pPr>
        <w:pStyle w:val="a3"/>
      </w:pPr>
      <w:r>
        <w:t>виконати всі інструкції рятувальників.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4. Під час повітряної небезпеки:</w:t>
      </w:r>
    </w:p>
    <w:p w:rsidR="003E1032" w:rsidRDefault="003E1032" w:rsidP="003E1032">
      <w:pPr>
        <w:pStyle w:val="a3"/>
      </w:pPr>
      <w:r>
        <w:t>відключити живлення, закрити воду і газ;</w:t>
      </w:r>
    </w:p>
    <w:p w:rsidR="003E1032" w:rsidRDefault="003E1032" w:rsidP="003E1032">
      <w:pPr>
        <w:pStyle w:val="a3"/>
      </w:pPr>
      <w:r>
        <w:t>загасити (вимкнути) пристрої для опалення;</w:t>
      </w:r>
    </w:p>
    <w:p w:rsidR="003E1032" w:rsidRDefault="003E1032" w:rsidP="003E1032">
      <w:pPr>
        <w:pStyle w:val="a3"/>
      </w:pPr>
      <w:r>
        <w:t>взяти документи, гроші і продукти, предмети першої необхідності, аптечку;</w:t>
      </w:r>
    </w:p>
    <w:p w:rsidR="003E1032" w:rsidRDefault="003E1032" w:rsidP="003E1032">
      <w:pPr>
        <w:pStyle w:val="a3"/>
      </w:pPr>
      <w:r>
        <w:lastRenderedPageBreak/>
        <w:t>попередити про небезпеку сусідів і, у разі необхідності надати допомогу людям похилого віку та хворим;</w:t>
      </w:r>
    </w:p>
    <w:p w:rsidR="003E1032" w:rsidRDefault="003E1032" w:rsidP="003E1032">
      <w:pPr>
        <w:pStyle w:val="a3"/>
      </w:pPr>
      <w: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3E1032" w:rsidRDefault="003E1032" w:rsidP="003E1032">
      <w:pPr>
        <w:pStyle w:val="a3"/>
      </w:pPr>
      <w:r>
        <w:t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5.Під час масових заворушень:</w:t>
      </w:r>
      <w:bookmarkStart w:id="0" w:name="_GoBack"/>
      <w:bookmarkEnd w:id="0"/>
    </w:p>
    <w:p w:rsidR="003E1032" w:rsidRDefault="003E1032" w:rsidP="003E1032">
      <w:pPr>
        <w:pStyle w:val="a3"/>
      </w:pPr>
      <w:r>
        <w:t>зберігати спокій і розсудливість;</w:t>
      </w:r>
    </w:p>
    <w:p w:rsidR="003E1032" w:rsidRDefault="003E1032" w:rsidP="003E1032">
      <w:pPr>
        <w:pStyle w:val="a3"/>
      </w:pPr>
      <w:r>
        <w:t>під час знаходження на вулиці – залишити місце масового скупчення людей, уникати агресивно налаштованих людей;</w:t>
      </w:r>
    </w:p>
    <w:p w:rsidR="003E1032" w:rsidRDefault="003E1032" w:rsidP="003E1032">
      <w:pPr>
        <w:pStyle w:val="a3"/>
      </w:pPr>
      <w:r>
        <w:t>не піддаватися на провокації;</w:t>
      </w:r>
    </w:p>
    <w:p w:rsidR="003E1032" w:rsidRDefault="003E1032" w:rsidP="003E1032">
      <w:pPr>
        <w:pStyle w:val="a3"/>
      </w:pPr>
      <w:r>
        <w:t>надійно зачиняти двері. Не підходити до вікон і не виходити на балкон. Без крайньої необхідності не залишати приміщення.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6. Якщо Вас захопили у заручники і Вашому життю є загроза:</w:t>
      </w:r>
    </w:p>
    <w:p w:rsidR="003E1032" w:rsidRDefault="003E1032" w:rsidP="003E1032">
      <w:pPr>
        <w:pStyle w:val="a3"/>
      </w:pPr>
      <w:r>
        <w:t>постаратися запам’ятати вік, зріст, голос, манеру говорити, звички тощо злочинців, що може допомогти їх пошуку;</w:t>
      </w:r>
    </w:p>
    <w:p w:rsidR="003E1032" w:rsidRDefault="003E1032" w:rsidP="003E1032">
      <w:pPr>
        <w:pStyle w:val="a3"/>
      </w:pPr>
      <w:r>
        <w:t>за першої нагоди постаратися сповістити про своє місцезнаходження рідним або міліції;</w:t>
      </w:r>
    </w:p>
    <w:p w:rsidR="003E1032" w:rsidRDefault="003E1032" w:rsidP="003E1032">
      <w:pPr>
        <w:pStyle w:val="a3"/>
      </w:pPr>
      <w:r>
        <w:t>намагатися бути розсудливим, спокійним, миролюбним, не піддавати себе ризику;</w:t>
      </w:r>
    </w:p>
    <w:p w:rsidR="003E1032" w:rsidRDefault="003E1032" w:rsidP="003E1032">
      <w:pPr>
        <w:pStyle w:val="a3"/>
      </w:pPr>
      <w:r>
        <w:t>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3E1032" w:rsidRDefault="003E1032" w:rsidP="003E1032">
      <w:pPr>
        <w:pStyle w:val="a3"/>
      </w:pPr>
      <w:r>
        <w:t>не підсилювати агресивність злочинців своєю непокорою, сваркою або опором;</w:t>
      </w:r>
    </w:p>
    <w:p w:rsidR="003E1032" w:rsidRDefault="003E1032" w:rsidP="003E1032">
      <w:pPr>
        <w:pStyle w:val="a3"/>
      </w:pPr>
      <w: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3E1032" w:rsidRDefault="003E1032" w:rsidP="003E1032">
      <w:pPr>
        <w:pStyle w:val="a3"/>
      </w:pPr>
      <w:r>
        <w:t>уникати будь-яких обговорень, зокрема політичних тем, зі злочинцями;</w:t>
      </w:r>
    </w:p>
    <w:p w:rsidR="003E1032" w:rsidRDefault="003E1032" w:rsidP="003E1032">
      <w:pPr>
        <w:pStyle w:val="a3"/>
      </w:pPr>
      <w:r>
        <w:t>нічого не просити, їсти все, що дають;</w:t>
      </w:r>
    </w:p>
    <w:p w:rsidR="003E1032" w:rsidRDefault="003E1032" w:rsidP="003E1032">
      <w:pPr>
        <w:pStyle w:val="a3"/>
      </w:pPr>
      <w: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3E1032" w:rsidRDefault="003E1032" w:rsidP="003E1032">
      <w:pPr>
        <w:pStyle w:val="a3"/>
      </w:pPr>
      <w: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3E1032" w:rsidRDefault="003E1032" w:rsidP="003E1032">
      <w:pPr>
        <w:pStyle w:val="a3"/>
      </w:pPr>
      <w:r>
        <w:t>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3E1032" w:rsidRDefault="003E1032" w:rsidP="003E1032">
      <w:pPr>
        <w:pStyle w:val="a3"/>
      </w:pPr>
      <w: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3E1032" w:rsidRDefault="003E1032" w:rsidP="003E1032">
      <w:pPr>
        <w:pStyle w:val="a3"/>
      </w:pPr>
      <w:r>
        <w:t>під час штурму не брати до рук зброю терористів, щоб не постраждати від штурмуючих, які стріляють по озброєних людях;</w:t>
      </w:r>
    </w:p>
    <w:p w:rsidR="003E1032" w:rsidRDefault="003E1032" w:rsidP="003E1032">
      <w:pPr>
        <w:pStyle w:val="a3"/>
      </w:pPr>
      <w: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3E1032" w:rsidRDefault="003E1032" w:rsidP="003E1032">
      <w:pPr>
        <w:pStyle w:val="a3"/>
      </w:pPr>
    </w:p>
    <w:p w:rsidR="003E1032" w:rsidRDefault="003E1032" w:rsidP="003E1032">
      <w:pPr>
        <w:pStyle w:val="a3"/>
      </w:pPr>
      <w:r>
        <w:t>7. При проведенні тимчасової евакуації цивільного населення з небезпечної зони:</w:t>
      </w:r>
    </w:p>
    <w:p w:rsidR="003E1032" w:rsidRDefault="003E1032" w:rsidP="003E1032">
      <w:pPr>
        <w:pStyle w:val="a3"/>
      </w:pPr>
      <w:r>
        <w:t>взяти документи, гроші й продукти, необхідні речі, лікарські засоби;</w:t>
      </w:r>
    </w:p>
    <w:p w:rsidR="003E1032" w:rsidRDefault="003E1032" w:rsidP="003E1032">
      <w:pPr>
        <w:pStyle w:val="a3"/>
      </w:pPr>
      <w:r>
        <w:t>за можливості, надати допомогу пенсіонерам, людям з обмеженими можливостями;</w:t>
      </w:r>
    </w:p>
    <w:p w:rsidR="003E1032" w:rsidRDefault="003E1032" w:rsidP="003E1032">
      <w:pPr>
        <w:pStyle w:val="a3"/>
      </w:pPr>
      <w:r>
        <w:t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FD2628" w:rsidRDefault="003E1032" w:rsidP="003E1032">
      <w:pPr>
        <w:pStyle w:val="a3"/>
      </w:pPr>
      <w:r>
        <w:t>переміщатися за вказаною адресою. У разі необхідності – звернутися за допомогою до міліції та медичних працівників.</w:t>
      </w:r>
    </w:p>
    <w:sectPr w:rsidR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2"/>
    <w:rsid w:val="000036C6"/>
    <w:rsid w:val="0008076F"/>
    <w:rsid w:val="00153F16"/>
    <w:rsid w:val="002204C1"/>
    <w:rsid w:val="00276503"/>
    <w:rsid w:val="003E1032"/>
    <w:rsid w:val="00443790"/>
    <w:rsid w:val="004873DA"/>
    <w:rsid w:val="004B1C0D"/>
    <w:rsid w:val="00555D1D"/>
    <w:rsid w:val="007377D0"/>
    <w:rsid w:val="007E32C1"/>
    <w:rsid w:val="00BC43CE"/>
    <w:rsid w:val="00DF4417"/>
    <w:rsid w:val="00EA0F84"/>
    <w:rsid w:val="00FB0629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B6AB-5F42-4D84-835A-B9B8F60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3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Dell</dc:creator>
  <cp:keywords/>
  <dc:description/>
  <cp:lastModifiedBy>I Dell</cp:lastModifiedBy>
  <cp:revision>1</cp:revision>
  <dcterms:created xsi:type="dcterms:W3CDTF">2014-07-31T06:40:00Z</dcterms:created>
  <dcterms:modified xsi:type="dcterms:W3CDTF">2014-07-31T06:42:00Z</dcterms:modified>
</cp:coreProperties>
</file>